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E4CC" w14:textId="28EDB356" w:rsidR="00FE481F" w:rsidRDefault="4AB1DFB9" w:rsidP="0DC720D5">
      <w:pPr>
        <w:ind w:left="0"/>
        <w:rPr>
          <w:b/>
          <w:bCs/>
          <w:sz w:val="28"/>
          <w:szCs w:val="28"/>
        </w:rPr>
      </w:pPr>
      <w:r w:rsidRPr="3E868E3B">
        <w:rPr>
          <w:b/>
          <w:bCs/>
          <w:sz w:val="28"/>
          <w:szCs w:val="28"/>
        </w:rPr>
        <w:t xml:space="preserve">Collecte </w:t>
      </w:r>
      <w:r w:rsidR="4914D8D3" w:rsidRPr="3E868E3B">
        <w:rPr>
          <w:b/>
          <w:bCs/>
          <w:sz w:val="28"/>
          <w:szCs w:val="28"/>
        </w:rPr>
        <w:t xml:space="preserve">et confirmation de l'exposition prénatale à l'alcool </w:t>
      </w:r>
      <w:r w:rsidR="4881B8B3" w:rsidRPr="3E868E3B">
        <w:rPr>
          <w:b/>
          <w:bCs/>
          <w:sz w:val="28"/>
          <w:szCs w:val="28"/>
        </w:rPr>
        <w:t>: une ressource pour les cliniques de diagnostic d</w:t>
      </w:r>
      <w:r w:rsidR="1674DC27" w:rsidRPr="3E868E3B">
        <w:rPr>
          <w:b/>
          <w:bCs/>
          <w:sz w:val="28"/>
          <w:szCs w:val="28"/>
        </w:rPr>
        <w:t>u TSAF</w:t>
      </w:r>
    </w:p>
    <w:p w14:paraId="64CA3DD2" w14:textId="77777777" w:rsidR="008931A9" w:rsidRDefault="008931A9" w:rsidP="008931A9">
      <w:pPr>
        <w:ind w:left="0"/>
        <w:rPr>
          <w:b/>
          <w:bCs/>
          <w:sz w:val="28"/>
          <w:szCs w:val="28"/>
        </w:rPr>
      </w:pPr>
    </w:p>
    <w:p w14:paraId="04556537" w14:textId="4205A762" w:rsidR="008931A9" w:rsidRDefault="790F6B41" w:rsidP="0DC720D5">
      <w:pPr>
        <w:ind w:left="0"/>
        <w:rPr>
          <w:b/>
          <w:bCs/>
        </w:rPr>
      </w:pPr>
      <w:r w:rsidRPr="3E868E3B">
        <w:rPr>
          <w:b/>
          <w:bCs/>
        </w:rPr>
        <w:t xml:space="preserve">Encourager </w:t>
      </w:r>
      <w:r w:rsidR="4881B8B3" w:rsidRPr="3E868E3B">
        <w:rPr>
          <w:b/>
          <w:bCs/>
        </w:rPr>
        <w:t>une confirmation précise et bienveillante de l'exposition prénatale à l'alcool</w:t>
      </w:r>
    </w:p>
    <w:p w14:paraId="2E547C72" w14:textId="1C24E878" w:rsidR="3E868E3B" w:rsidRDefault="3E868E3B" w:rsidP="3E868E3B">
      <w:pPr>
        <w:ind w:left="0"/>
        <w:rPr>
          <w:b/>
          <w:bCs/>
        </w:rPr>
      </w:pPr>
    </w:p>
    <w:p w14:paraId="312227A0" w14:textId="02F9CF49" w:rsidR="008931A9" w:rsidRDefault="4881B8B3" w:rsidP="0DC720D5">
      <w:pPr>
        <w:ind w:left="0"/>
        <w:rPr>
          <w:sz w:val="22"/>
          <w:szCs w:val="22"/>
        </w:rPr>
      </w:pPr>
      <w:r w:rsidRPr="3E868E3B">
        <w:rPr>
          <w:sz w:val="22"/>
          <w:szCs w:val="22"/>
        </w:rPr>
        <w:t xml:space="preserve">La confirmation de </w:t>
      </w:r>
      <w:r w:rsidR="0C770716" w:rsidRPr="3E868E3B">
        <w:rPr>
          <w:sz w:val="22"/>
          <w:szCs w:val="22"/>
        </w:rPr>
        <w:t>l'exposition prénatale</w:t>
      </w:r>
      <w:r w:rsidR="2C6B42E7" w:rsidRPr="3E868E3B">
        <w:rPr>
          <w:sz w:val="22"/>
          <w:szCs w:val="22"/>
        </w:rPr>
        <w:t xml:space="preserve"> </w:t>
      </w:r>
      <w:r w:rsidRPr="3E868E3B">
        <w:rPr>
          <w:sz w:val="22"/>
          <w:szCs w:val="22"/>
        </w:rPr>
        <w:t xml:space="preserve">à l'alcool (EPA) est l'une des étapes les plus difficiles et les plus cruciales du diagnostic du trouble du spectre de l'alcoolisation fœtale (TSAF). </w:t>
      </w:r>
      <w:r w:rsidR="2319D683" w:rsidRPr="3E868E3B">
        <w:rPr>
          <w:sz w:val="22"/>
          <w:szCs w:val="22"/>
        </w:rPr>
        <w:t>La ressource sur l’EPA élaborée par le Centre Lakehead pour le FASD</w:t>
      </w:r>
      <w:r w:rsidR="1A6F07F0" w:rsidRPr="3E868E3B">
        <w:rPr>
          <w:sz w:val="22"/>
          <w:szCs w:val="22"/>
        </w:rPr>
        <w:t xml:space="preserve"> </w:t>
      </w:r>
      <w:r w:rsidR="2319D683" w:rsidRPr="3E868E3B">
        <w:rPr>
          <w:sz w:val="22"/>
          <w:szCs w:val="22"/>
        </w:rPr>
        <w:t xml:space="preserve">Rajani Centre de </w:t>
      </w:r>
      <w:proofErr w:type="gramStart"/>
      <w:r w:rsidR="2319D683" w:rsidRPr="3E868E3B">
        <w:rPr>
          <w:sz w:val="22"/>
          <w:szCs w:val="22"/>
        </w:rPr>
        <w:t xml:space="preserve">formation </w:t>
      </w:r>
      <w:r w:rsidRPr="3E868E3B">
        <w:rPr>
          <w:sz w:val="22"/>
          <w:szCs w:val="22"/>
        </w:rPr>
        <w:t>,</w:t>
      </w:r>
      <w:proofErr w:type="gramEnd"/>
      <w:r w:rsidRPr="3E868E3B">
        <w:rPr>
          <w:sz w:val="22"/>
          <w:szCs w:val="22"/>
        </w:rPr>
        <w:t xml:space="preserve"> fournit aux </w:t>
      </w:r>
      <w:r w:rsidR="119A495C" w:rsidRPr="3E868E3B">
        <w:rPr>
          <w:sz w:val="22"/>
          <w:szCs w:val="22"/>
        </w:rPr>
        <w:t>coordon</w:t>
      </w:r>
      <w:r w:rsidR="030DB730" w:rsidRPr="3E868E3B">
        <w:rPr>
          <w:sz w:val="22"/>
          <w:szCs w:val="22"/>
        </w:rPr>
        <w:t>n</w:t>
      </w:r>
      <w:r w:rsidR="119A495C" w:rsidRPr="3E868E3B">
        <w:rPr>
          <w:sz w:val="22"/>
          <w:szCs w:val="22"/>
        </w:rPr>
        <w:t xml:space="preserve">ateurs </w:t>
      </w:r>
      <w:r w:rsidRPr="3E868E3B">
        <w:rPr>
          <w:sz w:val="22"/>
          <w:szCs w:val="22"/>
        </w:rPr>
        <w:t xml:space="preserve">de cliniques, aux médecins et aux équipes de diagnostic du TSAF des stratégies pratiques et </w:t>
      </w:r>
      <w:r w:rsidR="376BB3CE" w:rsidRPr="3E868E3B">
        <w:rPr>
          <w:sz w:val="22"/>
          <w:szCs w:val="22"/>
        </w:rPr>
        <w:t>sensibles aux</w:t>
      </w:r>
      <w:r w:rsidRPr="3E868E3B">
        <w:rPr>
          <w:sz w:val="22"/>
          <w:szCs w:val="22"/>
        </w:rPr>
        <w:t xml:space="preserve"> traumatismes pour recueillir des informations précises sur l'EPA.  </w:t>
      </w:r>
    </w:p>
    <w:p w14:paraId="40F63109" w14:textId="77777777" w:rsidR="008931A9" w:rsidRDefault="008931A9" w:rsidP="008931A9">
      <w:pPr>
        <w:ind w:left="0"/>
        <w:rPr>
          <w:sz w:val="22"/>
          <w:szCs w:val="22"/>
        </w:rPr>
      </w:pPr>
    </w:p>
    <w:p w14:paraId="5BAFB614" w14:textId="528E9F67" w:rsidR="008931A9" w:rsidRDefault="4881B8B3" w:rsidP="3E868E3B">
      <w:pPr>
        <w:ind w:left="0"/>
        <w:rPr>
          <w:b/>
          <w:bCs/>
        </w:rPr>
      </w:pPr>
      <w:r w:rsidRPr="0DC720D5">
        <w:rPr>
          <w:b/>
          <w:bCs/>
        </w:rPr>
        <w:t>Contenu de la ressource</w:t>
      </w:r>
    </w:p>
    <w:p w14:paraId="3F3D37D0" w14:textId="77777777" w:rsidR="004430D6" w:rsidRDefault="004430D6" w:rsidP="008931A9">
      <w:pPr>
        <w:ind w:left="0"/>
        <w:rPr>
          <w:b/>
          <w:bCs/>
        </w:rPr>
      </w:pPr>
    </w:p>
    <w:p w14:paraId="6380FBDA" w14:textId="69F71A1B" w:rsidR="004430D6" w:rsidRPr="009126FA" w:rsidRDefault="1E494393" w:rsidP="3E868E3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126FA">
        <w:rPr>
          <w:b/>
          <w:bCs/>
          <w:sz w:val="22"/>
          <w:szCs w:val="22"/>
        </w:rPr>
        <w:t xml:space="preserve">Meilleures pratiques pour </w:t>
      </w:r>
      <w:r w:rsidR="1371F291" w:rsidRPr="3E868E3B">
        <w:rPr>
          <w:b/>
          <w:bCs/>
          <w:sz w:val="22"/>
          <w:szCs w:val="22"/>
        </w:rPr>
        <w:t xml:space="preserve">la </w:t>
      </w:r>
      <w:r w:rsidR="568D099B" w:rsidRPr="009126FA">
        <w:rPr>
          <w:b/>
          <w:bCs/>
          <w:sz w:val="22"/>
          <w:szCs w:val="22"/>
        </w:rPr>
        <w:t>collecte</w:t>
      </w:r>
      <w:r w:rsidR="5109E4F4" w:rsidRPr="3E868E3B">
        <w:rPr>
          <w:b/>
          <w:bCs/>
          <w:sz w:val="22"/>
          <w:szCs w:val="22"/>
        </w:rPr>
        <w:t xml:space="preserve"> de PAE</w:t>
      </w:r>
    </w:p>
    <w:p w14:paraId="44AB7C2B" w14:textId="7D3F41A6" w:rsidR="004430D6" w:rsidRDefault="1E494393" w:rsidP="004430D6">
      <w:pPr>
        <w:pStyle w:val="ListParagraph"/>
        <w:rPr>
          <w:sz w:val="22"/>
          <w:szCs w:val="22"/>
        </w:rPr>
      </w:pPr>
      <w:r w:rsidRPr="3E868E3B">
        <w:rPr>
          <w:sz w:val="22"/>
          <w:szCs w:val="22"/>
        </w:rPr>
        <w:t>Conseils</w:t>
      </w:r>
      <w:r w:rsidR="1A3F23D6" w:rsidRPr="3E868E3B">
        <w:rPr>
          <w:sz w:val="22"/>
          <w:szCs w:val="22"/>
        </w:rPr>
        <w:t xml:space="preserve"> </w:t>
      </w:r>
      <w:proofErr w:type="spellStart"/>
      <w:r w:rsidR="1A3F23D6" w:rsidRPr="3E868E3B">
        <w:rPr>
          <w:sz w:val="22"/>
          <w:szCs w:val="22"/>
        </w:rPr>
        <w:t>pour</w:t>
      </w:r>
      <w:r w:rsidRPr="3E868E3B">
        <w:rPr>
          <w:sz w:val="22"/>
          <w:szCs w:val="22"/>
        </w:rPr>
        <w:t>aborder</w:t>
      </w:r>
      <w:proofErr w:type="spellEnd"/>
      <w:r w:rsidRPr="3E868E3B">
        <w:rPr>
          <w:sz w:val="22"/>
          <w:szCs w:val="22"/>
        </w:rPr>
        <w:t xml:space="preserve"> </w:t>
      </w:r>
      <w:proofErr w:type="gramStart"/>
      <w:r w:rsidRPr="3E868E3B">
        <w:rPr>
          <w:sz w:val="22"/>
          <w:szCs w:val="22"/>
        </w:rPr>
        <w:t xml:space="preserve">les </w:t>
      </w:r>
      <w:r w:rsidR="6BBAFE61" w:rsidRPr="3E868E3B">
        <w:rPr>
          <w:sz w:val="22"/>
          <w:szCs w:val="22"/>
        </w:rPr>
        <w:t>sujets délicates</w:t>
      </w:r>
      <w:proofErr w:type="gramEnd"/>
      <w:r w:rsidRPr="3E868E3B">
        <w:rPr>
          <w:sz w:val="22"/>
          <w:szCs w:val="22"/>
        </w:rPr>
        <w:t xml:space="preserve"> avec les parents biologiques et d'autres sources de manière respectueuse et </w:t>
      </w:r>
      <w:r w:rsidR="2C6B42E7" w:rsidRPr="3E868E3B">
        <w:rPr>
          <w:sz w:val="22"/>
          <w:szCs w:val="22"/>
        </w:rPr>
        <w:t>sans porter de jugement</w:t>
      </w:r>
      <w:r w:rsidRPr="3E868E3B">
        <w:rPr>
          <w:sz w:val="22"/>
          <w:szCs w:val="22"/>
        </w:rPr>
        <w:t>.</w:t>
      </w:r>
    </w:p>
    <w:p w14:paraId="46992322" w14:textId="19B55957" w:rsidR="004430D6" w:rsidRDefault="1E494393" w:rsidP="004430D6">
      <w:pPr>
        <w:pStyle w:val="ListParagraph"/>
        <w:rPr>
          <w:sz w:val="22"/>
          <w:szCs w:val="22"/>
        </w:rPr>
      </w:pPr>
      <w:r w:rsidRPr="3E868E3B">
        <w:rPr>
          <w:sz w:val="22"/>
          <w:szCs w:val="22"/>
        </w:rPr>
        <w:t xml:space="preserve">Des </w:t>
      </w:r>
      <w:proofErr w:type="spellStart"/>
      <w:r w:rsidR="6D7E2AA5" w:rsidRPr="3E868E3B">
        <w:rPr>
          <w:sz w:val="22"/>
          <w:szCs w:val="22"/>
        </w:rPr>
        <w:t>reccomandations</w:t>
      </w:r>
      <w:proofErr w:type="spellEnd"/>
      <w:r w:rsidR="443C7019" w:rsidRPr="3E868E3B">
        <w:rPr>
          <w:sz w:val="22"/>
          <w:szCs w:val="22"/>
        </w:rPr>
        <w:t xml:space="preserve"> sur la </w:t>
      </w:r>
      <w:r w:rsidR="1221F962" w:rsidRPr="3E868E3B">
        <w:rPr>
          <w:sz w:val="22"/>
          <w:szCs w:val="22"/>
        </w:rPr>
        <w:t>manière</w:t>
      </w:r>
      <w:r w:rsidR="443C7019" w:rsidRPr="3E868E3B">
        <w:rPr>
          <w:sz w:val="22"/>
          <w:szCs w:val="22"/>
        </w:rPr>
        <w:t xml:space="preserve"> de</w:t>
      </w:r>
      <w:r w:rsidR="6D7E2AA5" w:rsidRPr="3E868E3B">
        <w:rPr>
          <w:sz w:val="22"/>
          <w:szCs w:val="22"/>
        </w:rPr>
        <w:t xml:space="preserve"> </w:t>
      </w:r>
      <w:r w:rsidR="728A5E35" w:rsidRPr="3E868E3B">
        <w:rPr>
          <w:sz w:val="22"/>
          <w:szCs w:val="22"/>
        </w:rPr>
        <w:t>collecter</w:t>
      </w:r>
      <w:r w:rsidR="6D7E2AA5" w:rsidRPr="3E868E3B">
        <w:rPr>
          <w:sz w:val="22"/>
          <w:szCs w:val="22"/>
        </w:rPr>
        <w:t xml:space="preserve"> des </w:t>
      </w:r>
      <w:proofErr w:type="gramStart"/>
      <w:r w:rsidR="6D7E2AA5" w:rsidRPr="3E868E3B">
        <w:rPr>
          <w:sz w:val="22"/>
          <w:szCs w:val="22"/>
        </w:rPr>
        <w:t xml:space="preserve">documents </w:t>
      </w:r>
      <w:r w:rsidRPr="3E868E3B">
        <w:rPr>
          <w:sz w:val="22"/>
          <w:szCs w:val="22"/>
        </w:rPr>
        <w:t>,</w:t>
      </w:r>
      <w:proofErr w:type="gramEnd"/>
      <w:r w:rsidRPr="3E868E3B">
        <w:rPr>
          <w:sz w:val="22"/>
          <w:szCs w:val="22"/>
        </w:rPr>
        <w:t xml:space="preserve"> </w:t>
      </w:r>
      <w:r w:rsidR="7FED3173" w:rsidRPr="3E868E3B">
        <w:rPr>
          <w:sz w:val="22"/>
          <w:szCs w:val="22"/>
        </w:rPr>
        <w:t>de</w:t>
      </w:r>
      <w:r w:rsidRPr="3E868E3B">
        <w:rPr>
          <w:sz w:val="22"/>
          <w:szCs w:val="22"/>
        </w:rPr>
        <w:t xml:space="preserve"> vérifi</w:t>
      </w:r>
      <w:r w:rsidR="28DCBAC8" w:rsidRPr="3E868E3B">
        <w:rPr>
          <w:sz w:val="22"/>
          <w:szCs w:val="22"/>
        </w:rPr>
        <w:t>er</w:t>
      </w:r>
      <w:r w:rsidRPr="3E868E3B">
        <w:rPr>
          <w:sz w:val="22"/>
          <w:szCs w:val="22"/>
        </w:rPr>
        <w:t xml:space="preserve"> </w:t>
      </w:r>
      <w:r w:rsidR="6B821BB2" w:rsidRPr="3E868E3B">
        <w:rPr>
          <w:sz w:val="22"/>
          <w:szCs w:val="22"/>
        </w:rPr>
        <w:t>l</w:t>
      </w:r>
      <w:r w:rsidRPr="3E868E3B">
        <w:rPr>
          <w:sz w:val="22"/>
          <w:szCs w:val="22"/>
        </w:rPr>
        <w:t xml:space="preserve">es informations et </w:t>
      </w:r>
      <w:r w:rsidR="35FE683A" w:rsidRPr="3E868E3B">
        <w:rPr>
          <w:sz w:val="22"/>
          <w:szCs w:val="22"/>
        </w:rPr>
        <w:t>d</w:t>
      </w:r>
      <w:r w:rsidRPr="3E868E3B">
        <w:rPr>
          <w:sz w:val="22"/>
          <w:szCs w:val="22"/>
        </w:rPr>
        <w:t>'utilis</w:t>
      </w:r>
      <w:r w:rsidR="0AC5608D" w:rsidRPr="3E868E3B">
        <w:rPr>
          <w:sz w:val="22"/>
          <w:szCs w:val="22"/>
        </w:rPr>
        <w:t>er</w:t>
      </w:r>
      <w:r w:rsidRPr="3E868E3B">
        <w:rPr>
          <w:sz w:val="22"/>
          <w:szCs w:val="22"/>
        </w:rPr>
        <w:t xml:space="preserve"> </w:t>
      </w:r>
      <w:r w:rsidR="5A293009" w:rsidRPr="3E868E3B">
        <w:rPr>
          <w:sz w:val="22"/>
          <w:szCs w:val="22"/>
        </w:rPr>
        <w:t xml:space="preserve">diverses </w:t>
      </w:r>
      <w:r w:rsidRPr="3E868E3B">
        <w:rPr>
          <w:sz w:val="22"/>
          <w:szCs w:val="22"/>
        </w:rPr>
        <w:t xml:space="preserve">sources (par exemple, </w:t>
      </w:r>
      <w:r w:rsidR="33772080" w:rsidRPr="3E868E3B">
        <w:rPr>
          <w:sz w:val="22"/>
          <w:szCs w:val="22"/>
        </w:rPr>
        <w:t xml:space="preserve">des dossiers </w:t>
      </w:r>
      <w:r w:rsidRPr="3E868E3B">
        <w:rPr>
          <w:sz w:val="22"/>
          <w:szCs w:val="22"/>
        </w:rPr>
        <w:t>médicaux, rapports des services de protection de l'enfance, rapports familiaux).</w:t>
      </w:r>
    </w:p>
    <w:p w14:paraId="12AD15E0" w14:textId="77777777" w:rsidR="004430D6" w:rsidRDefault="004430D6" w:rsidP="004430D6">
      <w:pPr>
        <w:ind w:left="0"/>
        <w:rPr>
          <w:sz w:val="22"/>
          <w:szCs w:val="22"/>
        </w:rPr>
      </w:pPr>
    </w:p>
    <w:p w14:paraId="687F4CE9" w14:textId="6BC01C76" w:rsidR="004430D6" w:rsidRPr="004430D6" w:rsidRDefault="136A3960" w:rsidP="004430D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C720D5">
        <w:rPr>
          <w:b/>
          <w:bCs/>
          <w:sz w:val="22"/>
          <w:szCs w:val="22"/>
        </w:rPr>
        <w:t>Scénarios concrets</w:t>
      </w:r>
    </w:p>
    <w:p w14:paraId="5527197E" w14:textId="43E389F8" w:rsidR="004430D6" w:rsidRPr="009126FA" w:rsidRDefault="76FD2722" w:rsidP="3E868E3B">
      <w:pPr>
        <w:pStyle w:val="ListParagraph"/>
        <w:rPr>
          <w:rFonts w:eastAsiaTheme="minorEastAsia"/>
          <w:sz w:val="22"/>
          <w:szCs w:val="22"/>
        </w:rPr>
      </w:pPr>
      <w:r w:rsidRPr="009126FA">
        <w:rPr>
          <w:rFonts w:eastAsiaTheme="minorEastAsia"/>
          <w:color w:val="222222"/>
          <w:sz w:val="22"/>
          <w:szCs w:val="22"/>
        </w:rPr>
        <w:t xml:space="preserve">Des exemples de situations compliquées peuvent inclure l’absence de la mère biologique, son décès ou son refus de </w:t>
      </w:r>
      <w:proofErr w:type="gramStart"/>
      <w:r w:rsidRPr="009126FA">
        <w:rPr>
          <w:rFonts w:eastAsiaTheme="minorEastAsia"/>
          <w:color w:val="222222"/>
          <w:sz w:val="22"/>
          <w:szCs w:val="22"/>
        </w:rPr>
        <w:t>s’engager</w:t>
      </w:r>
      <w:r w:rsidRPr="009126FA">
        <w:rPr>
          <w:rFonts w:eastAsiaTheme="minorEastAsia"/>
          <w:sz w:val="22"/>
          <w:szCs w:val="22"/>
        </w:rPr>
        <w:t xml:space="preserve"> </w:t>
      </w:r>
      <w:r w:rsidR="7C7C354E" w:rsidRPr="009126FA">
        <w:rPr>
          <w:rFonts w:eastAsiaTheme="minorEastAsia"/>
          <w:sz w:val="22"/>
          <w:szCs w:val="22"/>
        </w:rPr>
        <w:t>,</w:t>
      </w:r>
      <w:proofErr w:type="gramEnd"/>
      <w:r w:rsidR="7C7C354E" w:rsidRPr="009126FA">
        <w:rPr>
          <w:rFonts w:eastAsiaTheme="minorEastAsia"/>
          <w:sz w:val="22"/>
          <w:szCs w:val="22"/>
        </w:rPr>
        <w:t xml:space="preserve"> ainsi que </w:t>
      </w:r>
      <w:proofErr w:type="gramStart"/>
      <w:r w:rsidR="7C7C354E" w:rsidRPr="009126FA">
        <w:rPr>
          <w:rFonts w:eastAsiaTheme="minorEastAsia"/>
          <w:sz w:val="22"/>
          <w:szCs w:val="22"/>
        </w:rPr>
        <w:t>le</w:t>
      </w:r>
      <w:r w:rsidR="088F1EBB" w:rsidRPr="009126FA">
        <w:rPr>
          <w:rFonts w:eastAsiaTheme="minorEastAsia"/>
          <w:sz w:val="22"/>
          <w:szCs w:val="22"/>
        </w:rPr>
        <w:t xml:space="preserve">s </w:t>
      </w:r>
      <w:r w:rsidR="1860BB5B" w:rsidRPr="009126FA">
        <w:rPr>
          <w:rFonts w:eastAsiaTheme="minorEastAsia"/>
          <w:sz w:val="22"/>
          <w:szCs w:val="22"/>
        </w:rPr>
        <w:t xml:space="preserve">actions </w:t>
      </w:r>
      <w:r w:rsidR="1E494393" w:rsidRPr="009126FA">
        <w:rPr>
          <w:rFonts w:eastAsiaTheme="minorEastAsia"/>
          <w:sz w:val="22"/>
          <w:szCs w:val="22"/>
        </w:rPr>
        <w:t>recommandés</w:t>
      </w:r>
      <w:proofErr w:type="gramEnd"/>
      <w:r w:rsidR="1E494393" w:rsidRPr="009126FA">
        <w:rPr>
          <w:rFonts w:eastAsiaTheme="minorEastAsia"/>
          <w:sz w:val="22"/>
          <w:szCs w:val="22"/>
        </w:rPr>
        <w:t xml:space="preserve">. </w:t>
      </w:r>
    </w:p>
    <w:p w14:paraId="62C3C639" w14:textId="77777777" w:rsidR="004430D6" w:rsidRDefault="004430D6" w:rsidP="004430D6">
      <w:pPr>
        <w:ind w:left="0"/>
        <w:rPr>
          <w:sz w:val="22"/>
          <w:szCs w:val="22"/>
        </w:rPr>
      </w:pPr>
    </w:p>
    <w:p w14:paraId="012E030F" w14:textId="36C8354C" w:rsidR="004430D6" w:rsidRPr="004430D6" w:rsidRDefault="136A3960" w:rsidP="004430D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DC720D5">
        <w:rPr>
          <w:b/>
          <w:bCs/>
          <w:sz w:val="22"/>
          <w:szCs w:val="22"/>
        </w:rPr>
        <w:t>Outils et ressources</w:t>
      </w:r>
    </w:p>
    <w:p w14:paraId="660B38F4" w14:textId="0179E2ED" w:rsidR="004430D6" w:rsidRDefault="01AD9DB2" w:rsidP="004430D6">
      <w:pPr>
        <w:pStyle w:val="ListParagraph"/>
        <w:rPr>
          <w:sz w:val="22"/>
          <w:szCs w:val="22"/>
        </w:rPr>
      </w:pPr>
      <w:r w:rsidRPr="3E868E3B">
        <w:rPr>
          <w:sz w:val="22"/>
          <w:szCs w:val="22"/>
        </w:rPr>
        <w:t>Cette ressource</w:t>
      </w:r>
      <w:r w:rsidR="3EE5A618" w:rsidRPr="3E868E3B">
        <w:rPr>
          <w:sz w:val="22"/>
          <w:szCs w:val="22"/>
        </w:rPr>
        <w:t xml:space="preserve"> </w:t>
      </w:r>
      <w:r w:rsidR="2CB237E2" w:rsidRPr="3E868E3B">
        <w:rPr>
          <w:sz w:val="22"/>
          <w:szCs w:val="22"/>
        </w:rPr>
        <w:t xml:space="preserve">inclut </w:t>
      </w:r>
      <w:r w:rsidR="1E494393" w:rsidRPr="3E868E3B">
        <w:rPr>
          <w:sz w:val="22"/>
          <w:szCs w:val="22"/>
        </w:rPr>
        <w:t>des scripts de conversation, des stratégies tenant compte des traumatismes et des questions relatives à la prise de décision éthique. L'accent est mis sur le consentement, la sécurité culturelle et l'introspection.</w:t>
      </w:r>
    </w:p>
    <w:p w14:paraId="47EBA13C" w14:textId="77777777" w:rsidR="004430D6" w:rsidRDefault="004430D6" w:rsidP="004430D6">
      <w:pPr>
        <w:ind w:left="0"/>
        <w:rPr>
          <w:sz w:val="22"/>
          <w:szCs w:val="22"/>
        </w:rPr>
      </w:pPr>
    </w:p>
    <w:p w14:paraId="2EC0FC4E" w14:textId="3C0343F0" w:rsidR="004430D6" w:rsidRDefault="26DE613D" w:rsidP="004430D6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3E868E3B">
        <w:rPr>
          <w:b/>
          <w:bCs/>
          <w:sz w:val="22"/>
          <w:szCs w:val="22"/>
        </w:rPr>
        <w:t>D</w:t>
      </w:r>
      <w:r w:rsidR="0E287999" w:rsidRPr="3E868E3B">
        <w:rPr>
          <w:b/>
          <w:bCs/>
          <w:sz w:val="22"/>
          <w:szCs w:val="22"/>
        </w:rPr>
        <w:t>irective</w:t>
      </w:r>
      <w:r w:rsidR="1E494393" w:rsidRPr="3E868E3B">
        <w:rPr>
          <w:b/>
          <w:bCs/>
          <w:sz w:val="22"/>
          <w:szCs w:val="22"/>
        </w:rPr>
        <w:t>s mis</w:t>
      </w:r>
      <w:r w:rsidR="7E64194E" w:rsidRPr="3E868E3B">
        <w:rPr>
          <w:b/>
          <w:bCs/>
          <w:sz w:val="22"/>
          <w:szCs w:val="22"/>
        </w:rPr>
        <w:t>e</w:t>
      </w:r>
      <w:r w:rsidR="1E494393" w:rsidRPr="3E868E3B">
        <w:rPr>
          <w:b/>
          <w:bCs/>
          <w:sz w:val="22"/>
          <w:szCs w:val="22"/>
        </w:rPr>
        <w:t xml:space="preserve"> à jour</w:t>
      </w:r>
    </w:p>
    <w:p w14:paraId="54A2A9FB" w14:textId="08DB4826" w:rsidR="004430D6" w:rsidRDefault="4914D8D3" w:rsidP="004430D6">
      <w:pPr>
        <w:pStyle w:val="ListParagraph"/>
        <w:rPr>
          <w:sz w:val="22"/>
          <w:szCs w:val="22"/>
        </w:rPr>
      </w:pPr>
      <w:r w:rsidRPr="3E868E3B">
        <w:rPr>
          <w:sz w:val="22"/>
          <w:szCs w:val="22"/>
        </w:rPr>
        <w:t>Conform</w:t>
      </w:r>
      <w:r w:rsidR="3A9050CC" w:rsidRPr="3E868E3B">
        <w:rPr>
          <w:sz w:val="22"/>
          <w:szCs w:val="22"/>
        </w:rPr>
        <w:t>ées</w:t>
      </w:r>
      <w:r w:rsidRPr="3E868E3B">
        <w:rPr>
          <w:sz w:val="22"/>
          <w:szCs w:val="22"/>
        </w:rPr>
        <w:t xml:space="preserve"> </w:t>
      </w:r>
      <w:r w:rsidR="1E494393" w:rsidRPr="3E868E3B">
        <w:rPr>
          <w:sz w:val="22"/>
          <w:szCs w:val="22"/>
        </w:rPr>
        <w:t>aux lignes directrices canadiennes sur le diagnostic d</w:t>
      </w:r>
      <w:r w:rsidR="10FCC84C" w:rsidRPr="3E868E3B">
        <w:rPr>
          <w:sz w:val="22"/>
          <w:szCs w:val="22"/>
        </w:rPr>
        <w:t>u TSAF</w:t>
      </w:r>
      <w:r w:rsidR="1E494393" w:rsidRPr="3E868E3B">
        <w:rPr>
          <w:sz w:val="22"/>
          <w:szCs w:val="22"/>
        </w:rPr>
        <w:t xml:space="preserve"> (Cook et al., 2016) et aux normes relatives à la consommation d’alcool (CCSA, 2023)</w:t>
      </w:r>
      <w:r w:rsidR="3F9469E8" w:rsidRPr="3E868E3B">
        <w:rPr>
          <w:sz w:val="22"/>
          <w:szCs w:val="22"/>
        </w:rPr>
        <w:t xml:space="preserve">. </w:t>
      </w:r>
      <w:r w:rsidR="1E494393" w:rsidRPr="3E868E3B">
        <w:rPr>
          <w:sz w:val="22"/>
          <w:szCs w:val="22"/>
        </w:rPr>
        <w:t xml:space="preserve">Clarifie les </w:t>
      </w:r>
      <w:r w:rsidR="47F56579" w:rsidRPr="3E868E3B">
        <w:rPr>
          <w:sz w:val="22"/>
          <w:szCs w:val="22"/>
        </w:rPr>
        <w:t xml:space="preserve">niveaux </w:t>
      </w:r>
      <w:r w:rsidR="1E494393" w:rsidRPr="3E868E3B">
        <w:rPr>
          <w:sz w:val="22"/>
          <w:szCs w:val="22"/>
        </w:rPr>
        <w:t xml:space="preserve">d’exposition prénatale à l’alcool (EPA) et </w:t>
      </w:r>
      <w:r w:rsidR="214791E7" w:rsidRPr="3E868E3B">
        <w:rPr>
          <w:sz w:val="22"/>
          <w:szCs w:val="22"/>
        </w:rPr>
        <w:t xml:space="preserve">suggère </w:t>
      </w:r>
      <w:r w:rsidR="1E494393" w:rsidRPr="3E868E3B">
        <w:rPr>
          <w:sz w:val="22"/>
          <w:szCs w:val="22"/>
        </w:rPr>
        <w:t xml:space="preserve">des stratégies lorsque la confirmation complète n’est pas possible. </w:t>
      </w:r>
    </w:p>
    <w:p w14:paraId="1EEAFC7C" w14:textId="77777777" w:rsidR="004430D6" w:rsidRDefault="004430D6" w:rsidP="004430D6">
      <w:pPr>
        <w:ind w:left="0"/>
        <w:rPr>
          <w:sz w:val="22"/>
          <w:szCs w:val="22"/>
        </w:rPr>
      </w:pPr>
    </w:p>
    <w:p w14:paraId="5C412B54" w14:textId="5F6B924D" w:rsidR="004430D6" w:rsidRPr="004430D6" w:rsidRDefault="711B13CB" w:rsidP="004430D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3E868E3B">
        <w:rPr>
          <w:b/>
          <w:bCs/>
          <w:sz w:val="22"/>
          <w:szCs w:val="22"/>
        </w:rPr>
        <w:t xml:space="preserve">Appui pour </w:t>
      </w:r>
      <w:r w:rsidR="1E494393" w:rsidRPr="3E868E3B">
        <w:rPr>
          <w:b/>
          <w:bCs/>
          <w:sz w:val="22"/>
          <w:szCs w:val="22"/>
        </w:rPr>
        <w:t>professionnels</w:t>
      </w:r>
    </w:p>
    <w:p w14:paraId="378D2A3C" w14:textId="5E5D815D" w:rsidR="004430D6" w:rsidRDefault="136A3960" w:rsidP="004430D6">
      <w:pPr>
        <w:pStyle w:val="ListParagraph"/>
        <w:rPr>
          <w:sz w:val="22"/>
          <w:szCs w:val="22"/>
        </w:rPr>
      </w:pPr>
      <w:r w:rsidRPr="0DC720D5">
        <w:rPr>
          <w:sz w:val="22"/>
          <w:szCs w:val="22"/>
        </w:rPr>
        <w:t xml:space="preserve">Encourage la collaboration au sein des équipes cliniques et propose des conseils d’autogestion pour gérer l’impact émotionnel des cas et </w:t>
      </w:r>
      <w:r w:rsidR="14307E94" w:rsidRPr="0DC720D5">
        <w:rPr>
          <w:sz w:val="22"/>
          <w:szCs w:val="22"/>
        </w:rPr>
        <w:t>des conversations</w:t>
      </w:r>
      <w:r w:rsidRPr="0DC720D5">
        <w:rPr>
          <w:sz w:val="22"/>
          <w:szCs w:val="22"/>
        </w:rPr>
        <w:t xml:space="preserve"> complexes.  </w:t>
      </w:r>
    </w:p>
    <w:p w14:paraId="5CC17FC1" w14:textId="77777777" w:rsidR="004430D6" w:rsidRDefault="004430D6" w:rsidP="0DC720D5">
      <w:pPr>
        <w:ind w:left="0"/>
        <w:rPr>
          <w:sz w:val="22"/>
          <w:szCs w:val="22"/>
        </w:rPr>
      </w:pPr>
    </w:p>
    <w:p w14:paraId="53510153" w14:textId="5A04FBB0" w:rsidR="004430D6" w:rsidRPr="004430D6" w:rsidRDefault="004430D6" w:rsidP="004430D6">
      <w:pPr>
        <w:ind w:left="0"/>
      </w:pPr>
    </w:p>
    <w:p w14:paraId="03D9F56E" w14:textId="1E4A4194" w:rsidR="004430D6" w:rsidRPr="004430D6" w:rsidRDefault="1E494393" w:rsidP="3E868E3B">
      <w:pPr>
        <w:ind w:left="0"/>
        <w:rPr>
          <w:b/>
          <w:bCs/>
          <w:sz w:val="22"/>
          <w:szCs w:val="22"/>
        </w:rPr>
      </w:pPr>
      <w:r w:rsidRPr="3E868E3B">
        <w:rPr>
          <w:b/>
          <w:bCs/>
          <w:sz w:val="22"/>
          <w:szCs w:val="22"/>
        </w:rPr>
        <w:t>Pourquoi c'est important</w:t>
      </w:r>
    </w:p>
    <w:p w14:paraId="559E09C7" w14:textId="142394B0" w:rsidR="004430D6" w:rsidRDefault="576835AD" w:rsidP="3E868E3B">
      <w:pPr>
        <w:ind w:left="0"/>
        <w:rPr>
          <w:sz w:val="22"/>
          <w:szCs w:val="22"/>
        </w:rPr>
      </w:pPr>
      <w:r w:rsidRPr="3E868E3B">
        <w:rPr>
          <w:sz w:val="22"/>
          <w:szCs w:val="22"/>
        </w:rPr>
        <w:t xml:space="preserve"> Des informations PAE précises peuvent faire la différence entre recevoir un diagnostic et obtenir le soutien si nécessaire, ou continuer sans réponses.</w:t>
      </w:r>
      <w:r w:rsidR="1E494393" w:rsidRPr="3E868E3B">
        <w:rPr>
          <w:sz w:val="22"/>
          <w:szCs w:val="22"/>
        </w:rPr>
        <w:t xml:space="preserve">  Cette ressource </w:t>
      </w:r>
      <w:r w:rsidR="7179930F" w:rsidRPr="3E868E3B">
        <w:rPr>
          <w:sz w:val="22"/>
          <w:szCs w:val="22"/>
        </w:rPr>
        <w:t xml:space="preserve">encourage </w:t>
      </w:r>
      <w:r w:rsidR="1E494393" w:rsidRPr="3E868E3B">
        <w:rPr>
          <w:b/>
          <w:bCs/>
          <w:sz w:val="22"/>
          <w:szCs w:val="22"/>
        </w:rPr>
        <w:t xml:space="preserve">des pratiques éthiques, fondées sur des données probantes et empreintes d’empathie, </w:t>
      </w:r>
      <w:r w:rsidR="1E494393" w:rsidRPr="3E868E3B">
        <w:rPr>
          <w:sz w:val="22"/>
          <w:szCs w:val="22"/>
        </w:rPr>
        <w:t xml:space="preserve">aidant les professionnels à </w:t>
      </w:r>
      <w:r w:rsidR="038EE32E" w:rsidRPr="3E868E3B">
        <w:rPr>
          <w:sz w:val="22"/>
          <w:szCs w:val="22"/>
        </w:rPr>
        <w:t xml:space="preserve">fournir </w:t>
      </w:r>
      <w:r w:rsidR="1E494393" w:rsidRPr="3E868E3B">
        <w:rPr>
          <w:sz w:val="22"/>
          <w:szCs w:val="22"/>
        </w:rPr>
        <w:t xml:space="preserve">clarté et soutien aux personnes et aux familles </w:t>
      </w:r>
      <w:r w:rsidR="33F62BDC" w:rsidRPr="3E868E3B">
        <w:rPr>
          <w:sz w:val="22"/>
          <w:szCs w:val="22"/>
        </w:rPr>
        <w:t xml:space="preserve">impliquées </w:t>
      </w:r>
      <w:r w:rsidR="1E494393" w:rsidRPr="3E868E3B">
        <w:rPr>
          <w:sz w:val="22"/>
          <w:szCs w:val="22"/>
        </w:rPr>
        <w:t>aux évaluations d</w:t>
      </w:r>
      <w:r w:rsidR="514EC462" w:rsidRPr="3E868E3B">
        <w:rPr>
          <w:sz w:val="22"/>
          <w:szCs w:val="22"/>
        </w:rPr>
        <w:t>u TSAF</w:t>
      </w:r>
      <w:r w:rsidR="1E494393" w:rsidRPr="3E868E3B">
        <w:rPr>
          <w:sz w:val="22"/>
          <w:szCs w:val="22"/>
        </w:rPr>
        <w:t xml:space="preserve">. </w:t>
      </w:r>
    </w:p>
    <w:p w14:paraId="3F50D108" w14:textId="77777777" w:rsidR="004430D6" w:rsidRDefault="004430D6" w:rsidP="004430D6">
      <w:pPr>
        <w:ind w:left="0"/>
        <w:rPr>
          <w:sz w:val="22"/>
          <w:szCs w:val="22"/>
        </w:rPr>
      </w:pPr>
    </w:p>
    <w:p w14:paraId="54B0275A" w14:textId="46BB1F04" w:rsidR="004430D6" w:rsidRPr="004430D6" w:rsidRDefault="4914D8D3" w:rsidP="3E868E3B">
      <w:pPr>
        <w:ind w:left="0"/>
        <w:rPr>
          <w:b/>
          <w:bCs/>
          <w:sz w:val="22"/>
          <w:szCs w:val="22"/>
        </w:rPr>
      </w:pPr>
      <w:r w:rsidRPr="3E868E3B">
        <w:rPr>
          <w:b/>
          <w:bCs/>
          <w:sz w:val="22"/>
          <w:szCs w:val="22"/>
        </w:rPr>
        <w:t xml:space="preserve">Pour </w:t>
      </w:r>
      <w:r w:rsidR="74D1F6B4" w:rsidRPr="3E868E3B">
        <w:rPr>
          <w:b/>
          <w:bCs/>
          <w:sz w:val="22"/>
          <w:szCs w:val="22"/>
        </w:rPr>
        <w:t xml:space="preserve">obtenir </w:t>
      </w:r>
      <w:r w:rsidR="1E494393" w:rsidRPr="3E868E3B">
        <w:rPr>
          <w:b/>
          <w:bCs/>
          <w:sz w:val="22"/>
          <w:szCs w:val="22"/>
        </w:rPr>
        <w:t xml:space="preserve">la ressource sur le </w:t>
      </w:r>
      <w:r w:rsidR="7F5FA5FE" w:rsidRPr="3E868E3B">
        <w:rPr>
          <w:b/>
          <w:bCs/>
          <w:sz w:val="22"/>
          <w:szCs w:val="22"/>
        </w:rPr>
        <w:t>EPA</w:t>
      </w:r>
    </w:p>
    <w:p w14:paraId="5A3BF260" w14:textId="3B546A04" w:rsidR="002D5744" w:rsidRDefault="039F7E81" w:rsidP="3E868E3B">
      <w:pPr>
        <w:ind w:left="0"/>
        <w:rPr>
          <w:sz w:val="22"/>
          <w:szCs w:val="22"/>
        </w:rPr>
      </w:pPr>
      <w:r w:rsidRPr="3E868E3B">
        <w:rPr>
          <w:sz w:val="22"/>
          <w:szCs w:val="22"/>
        </w:rPr>
        <w:t xml:space="preserve">Fournissez </w:t>
      </w:r>
      <w:r w:rsidR="1E494393" w:rsidRPr="3E868E3B">
        <w:rPr>
          <w:sz w:val="22"/>
          <w:szCs w:val="22"/>
        </w:rPr>
        <w:t xml:space="preserve">à votre équipe les moyens d'agir pour améliorer la précision du diagnostic et la prise en charge des clients. </w:t>
      </w:r>
    </w:p>
    <w:p w14:paraId="35D7675B" w14:textId="5F552079" w:rsidR="3E868E3B" w:rsidRDefault="3E868E3B" w:rsidP="3E868E3B">
      <w:pPr>
        <w:ind w:left="720"/>
        <w:rPr>
          <w:sz w:val="22"/>
          <w:szCs w:val="22"/>
        </w:rPr>
      </w:pPr>
    </w:p>
    <w:p w14:paraId="2CEDCDE4" w14:textId="3073FB5D" w:rsidR="004430D6" w:rsidRDefault="1E494393" w:rsidP="3E868E3B">
      <w:pPr>
        <w:ind w:left="0"/>
        <w:rPr>
          <w:sz w:val="22"/>
          <w:szCs w:val="22"/>
        </w:rPr>
      </w:pPr>
      <w:r w:rsidRPr="3E868E3B">
        <w:rPr>
          <w:sz w:val="22"/>
          <w:szCs w:val="22"/>
        </w:rPr>
        <w:t>Contactez-nous</w:t>
      </w:r>
      <w:r w:rsidR="5FB103C2" w:rsidRPr="3E868E3B">
        <w:rPr>
          <w:sz w:val="22"/>
          <w:szCs w:val="22"/>
        </w:rPr>
        <w:t>:</w:t>
      </w:r>
      <w:r w:rsidRPr="3E868E3B">
        <w:rPr>
          <w:sz w:val="22"/>
          <w:szCs w:val="22"/>
        </w:rPr>
        <w:t xml:space="preserve"> </w:t>
      </w:r>
      <w:hyperlink r:id="rId5">
        <w:r w:rsidRPr="3E868E3B">
          <w:rPr>
            <w:rStyle w:val="Hyperlink"/>
            <w:sz w:val="22"/>
            <w:szCs w:val="22"/>
          </w:rPr>
          <w:t>Clinictraining@lcfasd.com</w:t>
        </w:r>
      </w:hyperlink>
    </w:p>
    <w:p w14:paraId="117255FD" w14:textId="77777777" w:rsidR="004430D6" w:rsidRPr="004430D6" w:rsidRDefault="004430D6" w:rsidP="004430D6">
      <w:pPr>
        <w:ind w:left="0"/>
        <w:rPr>
          <w:sz w:val="22"/>
          <w:szCs w:val="22"/>
        </w:rPr>
      </w:pPr>
    </w:p>
    <w:p w14:paraId="3F181953" w14:textId="77777777" w:rsidR="004430D6" w:rsidRPr="004430D6" w:rsidRDefault="004430D6" w:rsidP="004430D6">
      <w:pPr>
        <w:ind w:left="0"/>
        <w:rPr>
          <w:sz w:val="22"/>
          <w:szCs w:val="22"/>
        </w:rPr>
      </w:pPr>
    </w:p>
    <w:sectPr w:rsidR="004430D6" w:rsidRPr="004430D6" w:rsidSect="00C11B33">
      <w:type w:val="continuous"/>
      <w:pgSz w:w="12240" w:h="15840"/>
      <w:pgMar w:top="1440" w:right="1320" w:bottom="1260" w:left="1300" w:header="720" w:footer="10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93301"/>
    <w:multiLevelType w:val="hybridMultilevel"/>
    <w:tmpl w:val="3B8A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08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A9"/>
    <w:rsid w:val="00015F0E"/>
    <w:rsid w:val="000558FD"/>
    <w:rsid w:val="000A6B23"/>
    <w:rsid w:val="001104AD"/>
    <w:rsid w:val="00154514"/>
    <w:rsid w:val="001E7D17"/>
    <w:rsid w:val="002D5744"/>
    <w:rsid w:val="003233D0"/>
    <w:rsid w:val="00355C34"/>
    <w:rsid w:val="003D009A"/>
    <w:rsid w:val="004430D6"/>
    <w:rsid w:val="00487D3A"/>
    <w:rsid w:val="00594A9A"/>
    <w:rsid w:val="00681C17"/>
    <w:rsid w:val="006D140D"/>
    <w:rsid w:val="00816AE3"/>
    <w:rsid w:val="008931A9"/>
    <w:rsid w:val="009126FA"/>
    <w:rsid w:val="009E0BC8"/>
    <w:rsid w:val="00AE40AC"/>
    <w:rsid w:val="00AF3F59"/>
    <w:rsid w:val="00B00C12"/>
    <w:rsid w:val="00B95455"/>
    <w:rsid w:val="00C11B33"/>
    <w:rsid w:val="00DD3AAC"/>
    <w:rsid w:val="00E1498D"/>
    <w:rsid w:val="00E8143E"/>
    <w:rsid w:val="00F21171"/>
    <w:rsid w:val="00F5727B"/>
    <w:rsid w:val="00FE481F"/>
    <w:rsid w:val="01AD9DB2"/>
    <w:rsid w:val="030DB730"/>
    <w:rsid w:val="038EE32E"/>
    <w:rsid w:val="039F7E81"/>
    <w:rsid w:val="04773487"/>
    <w:rsid w:val="088F1EBB"/>
    <w:rsid w:val="08FE44CF"/>
    <w:rsid w:val="0AC5608D"/>
    <w:rsid w:val="0BFC29C1"/>
    <w:rsid w:val="0C770716"/>
    <w:rsid w:val="0D6B15B0"/>
    <w:rsid w:val="0DC720D5"/>
    <w:rsid w:val="0E287999"/>
    <w:rsid w:val="0E967FED"/>
    <w:rsid w:val="10A01CF0"/>
    <w:rsid w:val="10FCC84C"/>
    <w:rsid w:val="119A495C"/>
    <w:rsid w:val="120731B7"/>
    <w:rsid w:val="1221F962"/>
    <w:rsid w:val="136A3960"/>
    <w:rsid w:val="1371F291"/>
    <w:rsid w:val="13B72CF1"/>
    <w:rsid w:val="14307E94"/>
    <w:rsid w:val="1674DC27"/>
    <w:rsid w:val="1860BB5B"/>
    <w:rsid w:val="1A3F23D6"/>
    <w:rsid w:val="1A6F07F0"/>
    <w:rsid w:val="1BA862C1"/>
    <w:rsid w:val="1C4B16E2"/>
    <w:rsid w:val="1D7C6D08"/>
    <w:rsid w:val="1E494393"/>
    <w:rsid w:val="1F731988"/>
    <w:rsid w:val="214791E7"/>
    <w:rsid w:val="22828AF3"/>
    <w:rsid w:val="2319D683"/>
    <w:rsid w:val="2449B259"/>
    <w:rsid w:val="26DE613D"/>
    <w:rsid w:val="28DCBAC8"/>
    <w:rsid w:val="2989AB5A"/>
    <w:rsid w:val="2BBA77F8"/>
    <w:rsid w:val="2C6B42E7"/>
    <w:rsid w:val="2CB237E2"/>
    <w:rsid w:val="2DB05754"/>
    <w:rsid w:val="2F3402ED"/>
    <w:rsid w:val="2FF6C42F"/>
    <w:rsid w:val="30896F75"/>
    <w:rsid w:val="32DC74B5"/>
    <w:rsid w:val="33772080"/>
    <w:rsid w:val="33F62BDC"/>
    <w:rsid w:val="34F04EB5"/>
    <w:rsid w:val="356529F7"/>
    <w:rsid w:val="35FE683A"/>
    <w:rsid w:val="376BB3CE"/>
    <w:rsid w:val="3A9050CC"/>
    <w:rsid w:val="3CF82F35"/>
    <w:rsid w:val="3E034145"/>
    <w:rsid w:val="3E0BCC16"/>
    <w:rsid w:val="3E49C21E"/>
    <w:rsid w:val="3E868E3B"/>
    <w:rsid w:val="3E9400B8"/>
    <w:rsid w:val="3ED48ECA"/>
    <w:rsid w:val="3EE5A618"/>
    <w:rsid w:val="3F9469E8"/>
    <w:rsid w:val="3FFA8EED"/>
    <w:rsid w:val="4378C10E"/>
    <w:rsid w:val="443C7019"/>
    <w:rsid w:val="457EE8F7"/>
    <w:rsid w:val="47F56579"/>
    <w:rsid w:val="4881B8B3"/>
    <w:rsid w:val="4914D8D3"/>
    <w:rsid w:val="4A146561"/>
    <w:rsid w:val="4A7BAE59"/>
    <w:rsid w:val="4AB1DFB9"/>
    <w:rsid w:val="4BC27DAA"/>
    <w:rsid w:val="5109E4F4"/>
    <w:rsid w:val="514EC462"/>
    <w:rsid w:val="5209A447"/>
    <w:rsid w:val="55A3EE71"/>
    <w:rsid w:val="568D099B"/>
    <w:rsid w:val="56C48DEF"/>
    <w:rsid w:val="576835AD"/>
    <w:rsid w:val="587B1B91"/>
    <w:rsid w:val="58E6CC72"/>
    <w:rsid w:val="5A293009"/>
    <w:rsid w:val="5FB103C2"/>
    <w:rsid w:val="61C87B8D"/>
    <w:rsid w:val="651457ED"/>
    <w:rsid w:val="660C584F"/>
    <w:rsid w:val="6B821BB2"/>
    <w:rsid w:val="6B822678"/>
    <w:rsid w:val="6BBAFE61"/>
    <w:rsid w:val="6D7E2AA5"/>
    <w:rsid w:val="70F6E242"/>
    <w:rsid w:val="711B13CB"/>
    <w:rsid w:val="7179930F"/>
    <w:rsid w:val="728A5E35"/>
    <w:rsid w:val="72D987BD"/>
    <w:rsid w:val="7412F03C"/>
    <w:rsid w:val="74D1F6B4"/>
    <w:rsid w:val="7606DA96"/>
    <w:rsid w:val="76FD2722"/>
    <w:rsid w:val="790F6B41"/>
    <w:rsid w:val="79BFA71B"/>
    <w:rsid w:val="7C6845F7"/>
    <w:rsid w:val="7C74E1F6"/>
    <w:rsid w:val="7C7C354E"/>
    <w:rsid w:val="7D24A2DE"/>
    <w:rsid w:val="7D463057"/>
    <w:rsid w:val="7DB6BAB3"/>
    <w:rsid w:val="7E64194E"/>
    <w:rsid w:val="7EA60B9D"/>
    <w:rsid w:val="7F4E15B1"/>
    <w:rsid w:val="7F5FA5FE"/>
    <w:rsid w:val="7FE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D5E23"/>
  <w15:chartTrackingRefBased/>
  <w15:docId w15:val="{A60F2673-E1F7-764E-9EB8-0744C2EE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before="11"/>
        <w:ind w:left="1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DC720D5"/>
    <w:pPr>
      <w:widowControl w:val="0"/>
    </w:pPr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DC72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DC7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DC72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DC72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DC72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DC720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DC720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DC720D5"/>
    <w:pPr>
      <w:keepNext/>
      <w:keepLines/>
      <w:spacing w:before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DC720D5"/>
    <w:pPr>
      <w:keepNext/>
      <w:keepLines/>
      <w:spacing w:before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DC720D5"/>
    <w:pPr>
      <w:spacing w:before="0"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DC720D5"/>
    <w:pPr>
      <w:spacing w:after="160"/>
    </w:pPr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DC72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DC72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DC72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1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30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0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143E"/>
    <w:pPr>
      <w:spacing w:before="0"/>
      <w:ind w:left="0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inictraining@lcfas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McFarlane</dc:creator>
  <cp:keywords>, docId:C0CF0EF91F770AE4B3C656E7F9B918B9</cp:keywords>
  <dc:description/>
  <cp:lastModifiedBy>Clinic Training</cp:lastModifiedBy>
  <cp:revision>2</cp:revision>
  <cp:lastPrinted>2025-04-10T17:49:00Z</cp:lastPrinted>
  <dcterms:created xsi:type="dcterms:W3CDTF">2026-03-31T15:28:00Z</dcterms:created>
  <dcterms:modified xsi:type="dcterms:W3CDTF">2026-03-31T15:28:00Z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b327e49e-9c4f-4391-8559-0de5439783a6</vt:lpwstr>
  </property>
</Properties>
</file>