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bottom w:color="000000" w:space="1" w:sz="12" w:val="single"/>
        </w:pBdr>
        <w:rPr/>
      </w:pPr>
      <w:r w:rsidDel="00000000" w:rsidR="00000000" w:rsidRPr="00000000">
        <w:rPr/>
        <w:drawing>
          <wp:anchor allowOverlap="1" behindDoc="0" distB="0" distT="0" distL="114300" distR="114300" hidden="0" layoutInCell="1" locked="0" relativeHeight="0" simplePos="0">
            <wp:simplePos x="0" y="0"/>
            <wp:positionH relativeFrom="margin">
              <wp:posOffset>4009691</wp:posOffset>
            </wp:positionH>
            <wp:positionV relativeFrom="margin">
              <wp:posOffset>-30073</wp:posOffset>
            </wp:positionV>
            <wp:extent cx="1917868" cy="1080000"/>
            <wp:effectExtent b="0" l="0" r="0" t="0"/>
            <wp:wrapSquare wrapText="bothSides" distB="0" distT="0" distL="114300" distR="114300"/>
            <wp:docPr descr="A white text on an orange background&#10;&#10;Description automatically generated" id="1035103456" name="image1.png"/>
            <a:graphic>
              <a:graphicData uri="http://schemas.openxmlformats.org/drawingml/2006/picture">
                <pic:pic>
                  <pic:nvPicPr>
                    <pic:cNvPr descr="A white text on an orange background&#10;&#10;Description automatically generated" id="0" name="image1.png"/>
                    <pic:cNvPicPr preferRelativeResize="0"/>
                  </pic:nvPicPr>
                  <pic:blipFill>
                    <a:blip r:embed="rId7"/>
                    <a:srcRect b="0" l="0" r="0" t="0"/>
                    <a:stretch>
                      <a:fillRect/>
                    </a:stretch>
                  </pic:blipFill>
                  <pic:spPr>
                    <a:xfrm>
                      <a:off x="0" y="0"/>
                      <a:ext cx="1917868" cy="10800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widowControl w:val="0"/>
        <w:rPr/>
      </w:pPr>
      <w:r w:rsidDel="00000000" w:rsidR="00000000" w:rsidRPr="00000000">
        <w:rPr>
          <w:rtl w:val="0"/>
        </w:rPr>
      </w:r>
    </w:p>
    <w:p w:rsidR="00000000" w:rsidDel="00000000" w:rsidP="00000000" w:rsidRDefault="00000000" w:rsidRPr="00000000" w14:paraId="00000003">
      <w:pPr>
        <w:widowControl w:val="0"/>
        <w:rPr>
          <w:rFonts w:ascii="Gibson" w:cs="Gibson" w:eastAsia="Gibson" w:hAnsi="Gibson"/>
          <w:b w:val="1"/>
          <w:sz w:val="32"/>
          <w:szCs w:val="32"/>
        </w:rPr>
      </w:pPr>
      <w:r w:rsidDel="00000000" w:rsidR="00000000" w:rsidRPr="00000000">
        <w:rPr>
          <w:rFonts w:ascii="Gibson" w:cs="Gibson" w:eastAsia="Gibson" w:hAnsi="Gibson"/>
          <w:b w:val="1"/>
          <w:sz w:val="32"/>
          <w:szCs w:val="32"/>
          <w:rtl w:val="0"/>
        </w:rPr>
        <w:t xml:space="preserve">From Muddled to Gratitude Part 2</w:t>
      </w:r>
    </w:p>
    <w:p w:rsidR="00000000" w:rsidDel="00000000" w:rsidP="00000000" w:rsidRDefault="00000000" w:rsidRPr="00000000" w14:paraId="00000004">
      <w:pPr>
        <w:widowControl w:val="0"/>
        <w:rPr>
          <w:rFonts w:ascii="Gibson" w:cs="Gibson" w:eastAsia="Gibson" w:hAnsi="Gibson"/>
          <w:b w:val="1"/>
          <w:sz w:val="22"/>
          <w:szCs w:val="22"/>
        </w:rPr>
      </w:pPr>
      <w:r w:rsidDel="00000000" w:rsidR="00000000" w:rsidRPr="00000000">
        <w:rPr>
          <w:rFonts w:ascii="Gibson" w:cs="Gibson" w:eastAsia="Gibson" w:hAnsi="Gibson"/>
          <w:b w:val="1"/>
          <w:sz w:val="22"/>
          <w:szCs w:val="22"/>
          <w:rtl w:val="0"/>
        </w:rPr>
        <w:t xml:space="preserve">Psalm 34 // Todd Dugard</w:t>
      </w:r>
    </w:p>
    <w:p w:rsidR="00000000" w:rsidDel="00000000" w:rsidP="00000000" w:rsidRDefault="00000000" w:rsidRPr="00000000" w14:paraId="00000005">
      <w:pPr>
        <w:widowControl w:val="0"/>
        <w:rPr>
          <w:rFonts w:ascii="Gibson" w:cs="Gibson" w:eastAsia="Gibson" w:hAnsi="Gibson"/>
          <w:b w:val="1"/>
          <w:sz w:val="22"/>
          <w:szCs w:val="22"/>
        </w:rPr>
      </w:pPr>
      <w:r w:rsidDel="00000000" w:rsidR="00000000" w:rsidRPr="00000000">
        <w:rPr>
          <w:rFonts w:ascii="Gibson" w:cs="Gibson" w:eastAsia="Gibson" w:hAnsi="Gibson"/>
          <w:b w:val="1"/>
          <w:sz w:val="22"/>
          <w:szCs w:val="22"/>
          <w:rtl w:val="0"/>
        </w:rPr>
        <w:t xml:space="preserve">October 13, 2024</w:t>
      </w:r>
    </w:p>
    <w:p w:rsidR="00000000" w:rsidDel="00000000" w:rsidP="00000000" w:rsidRDefault="00000000" w:rsidRPr="00000000" w14:paraId="00000006">
      <w:pPr>
        <w:widowControl w:val="0"/>
        <w:rPr>
          <w:rFonts w:ascii="Gibson" w:cs="Gibson" w:eastAsia="Gibson" w:hAnsi="Gibson"/>
          <w:i w:val="1"/>
          <w:sz w:val="22"/>
          <w:szCs w:val="22"/>
        </w:rPr>
      </w:pPr>
      <w:r w:rsidDel="00000000" w:rsidR="00000000" w:rsidRPr="00000000">
        <w:rPr>
          <w:rtl w:val="0"/>
        </w:rPr>
      </w:r>
    </w:p>
    <w:p w:rsidR="00000000" w:rsidDel="00000000" w:rsidP="00000000" w:rsidRDefault="00000000" w:rsidRPr="00000000" w14:paraId="00000007">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When I inevitably muddle up…</w:t>
      </w:r>
    </w:p>
    <w:p w:rsidR="00000000" w:rsidDel="00000000" w:rsidP="00000000" w:rsidRDefault="00000000" w:rsidRPr="00000000" w14:paraId="00000008">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…I thank the Lord that he listens to me (34:1-3)</w:t>
      </w:r>
    </w:p>
    <w:p w:rsidR="00000000" w:rsidDel="00000000" w:rsidP="00000000" w:rsidRDefault="00000000" w:rsidRPr="00000000" w14:paraId="00000009">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…I thank the Lord that he cares for me (34:4-7, 15-18)</w:t>
      </w:r>
    </w:p>
    <w:p w:rsidR="00000000" w:rsidDel="00000000" w:rsidP="00000000" w:rsidRDefault="00000000" w:rsidRPr="00000000" w14:paraId="0000000A">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…I thank the Lord that he teaches me (34:8-14)</w:t>
      </w:r>
    </w:p>
    <w:p w:rsidR="00000000" w:rsidDel="00000000" w:rsidP="00000000" w:rsidRDefault="00000000" w:rsidRPr="00000000" w14:paraId="0000000B">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…I thank the Lord for his promises to me (34:19-22)</w:t>
      </w:r>
    </w:p>
    <w:p w:rsidR="00000000" w:rsidDel="00000000" w:rsidP="00000000" w:rsidRDefault="00000000" w:rsidRPr="00000000" w14:paraId="0000000C">
      <w:pPr>
        <w:widowControl w:val="0"/>
        <w:rPr>
          <w:rFonts w:ascii="Gibson" w:cs="Gibson" w:eastAsia="Gibson" w:hAnsi="Gibson"/>
          <w:b w:val="1"/>
          <w:sz w:val="28"/>
          <w:szCs w:val="28"/>
        </w:rPr>
      </w:pPr>
      <w:r w:rsidDel="00000000" w:rsidR="00000000" w:rsidRPr="00000000">
        <w:rPr>
          <w:rtl w:val="0"/>
        </w:rPr>
      </w:r>
    </w:p>
    <w:p w:rsidR="00000000" w:rsidDel="00000000" w:rsidP="00000000" w:rsidRDefault="00000000" w:rsidRPr="00000000" w14:paraId="0000000D">
      <w:pPr>
        <w:widowControl w:val="0"/>
        <w:rPr>
          <w:rFonts w:ascii="Gibson" w:cs="Gibson" w:eastAsia="Gibson" w:hAnsi="Gibson"/>
          <w:b w:val="1"/>
          <w:sz w:val="28"/>
          <w:szCs w:val="28"/>
        </w:rPr>
      </w:pPr>
      <w:r w:rsidDel="00000000" w:rsidR="00000000" w:rsidRPr="00000000">
        <w:rPr>
          <w:rFonts w:ascii="Gibson" w:cs="Gibson" w:eastAsia="Gibson" w:hAnsi="Gibson"/>
          <w:b w:val="1"/>
          <w:sz w:val="28"/>
          <w:szCs w:val="28"/>
          <w:rtl w:val="0"/>
        </w:rPr>
        <w:t xml:space="preserve">GROUP STUDY QUESTIONS </w:t>
      </w:r>
    </w:p>
    <w:p w:rsidR="00000000" w:rsidDel="00000000" w:rsidP="00000000" w:rsidRDefault="00000000" w:rsidRPr="00000000" w14:paraId="0000000E">
      <w:pPr>
        <w:widowControl w:val="0"/>
        <w:rPr>
          <w:rFonts w:ascii="Gibson" w:cs="Gibson" w:eastAsia="Gibson" w:hAnsi="Gibson"/>
          <w:b w:val="1"/>
          <w:sz w:val="22"/>
          <w:szCs w:val="22"/>
        </w:rPr>
      </w:pPr>
      <w:r w:rsidDel="00000000" w:rsidR="00000000" w:rsidRPr="00000000">
        <w:rPr>
          <w:rtl w:val="0"/>
        </w:rPr>
      </w:r>
    </w:p>
    <w:p w:rsidR="00000000" w:rsidDel="00000000" w:rsidP="00000000" w:rsidRDefault="00000000" w:rsidRPr="00000000" w14:paraId="0000000F">
      <w:pPr>
        <w:widowControl w:val="0"/>
        <w:ind w:left="0" w:firstLine="0"/>
        <w:jc w:val="center"/>
        <w:rPr>
          <w:i w:val="1"/>
        </w:rPr>
      </w:pPr>
      <w:r w:rsidDel="00000000" w:rsidR="00000000" w:rsidRPr="00000000">
        <w:rPr>
          <w:i w:val="1"/>
          <w:rtl w:val="0"/>
        </w:rPr>
        <w:t xml:space="preserve">James exhorts believers in James 1:2-4 to “count it all joy” </w:t>
      </w:r>
      <w:r w:rsidDel="00000000" w:rsidR="00000000" w:rsidRPr="00000000">
        <w:rPr>
          <w:i w:val="1"/>
          <w:u w:val="single"/>
          <w:rtl w:val="0"/>
        </w:rPr>
        <w:t xml:space="preserve">when</w:t>
      </w:r>
      <w:r w:rsidDel="00000000" w:rsidR="00000000" w:rsidRPr="00000000">
        <w:rPr>
          <w:i w:val="1"/>
          <w:rtl w:val="0"/>
        </w:rPr>
        <w:t xml:space="preserve"> (not if!) we face trials of various kinds. </w:t>
      </w:r>
    </w:p>
    <w:p w:rsidR="00000000" w:rsidDel="00000000" w:rsidP="00000000" w:rsidRDefault="00000000" w:rsidRPr="00000000" w14:paraId="00000010">
      <w:pPr>
        <w:widowControl w:val="0"/>
        <w:ind w:left="720" w:firstLine="0"/>
        <w:rPr/>
      </w:pPr>
      <w:r w:rsidDel="00000000" w:rsidR="00000000" w:rsidRPr="00000000">
        <w:rPr>
          <w:rtl w:val="0"/>
        </w:rPr>
      </w:r>
    </w:p>
    <w:p w:rsidR="00000000" w:rsidDel="00000000" w:rsidP="00000000" w:rsidRDefault="00000000" w:rsidRPr="00000000" w14:paraId="00000011">
      <w:pPr>
        <w:widowControl w:val="0"/>
        <w:numPr>
          <w:ilvl w:val="0"/>
          <w:numId w:val="1"/>
        </w:numPr>
        <w:ind w:left="720" w:hanging="360"/>
        <w:rPr>
          <w:u w:val="none"/>
        </w:rPr>
      </w:pPr>
      <w:r w:rsidDel="00000000" w:rsidR="00000000" w:rsidRPr="00000000">
        <w:rPr>
          <w:rtl w:val="0"/>
        </w:rPr>
        <w:t xml:space="preserve">Praise psalms express our natural orientation before God as regenerate believers. Lament psalms express our disorientation. When we are disoriented, we find ourselves in a state of confusion, or rather,  a "muddle." </w:t>
      </w:r>
    </w:p>
    <w:p w:rsidR="00000000" w:rsidDel="00000000" w:rsidP="00000000" w:rsidRDefault="00000000" w:rsidRPr="00000000" w14:paraId="00000012">
      <w:pPr>
        <w:widowControl w:val="0"/>
        <w:ind w:left="720" w:firstLine="0"/>
        <w:rPr/>
      </w:pPr>
      <w:r w:rsidDel="00000000" w:rsidR="00000000" w:rsidRPr="00000000">
        <w:rPr>
          <w:rtl w:val="0"/>
        </w:rPr>
      </w:r>
    </w:p>
    <w:p w:rsidR="00000000" w:rsidDel="00000000" w:rsidP="00000000" w:rsidRDefault="00000000" w:rsidRPr="00000000" w14:paraId="00000013">
      <w:pPr>
        <w:widowControl w:val="0"/>
        <w:numPr>
          <w:ilvl w:val="1"/>
          <w:numId w:val="1"/>
        </w:numPr>
        <w:ind w:left="1440" w:hanging="360"/>
        <w:rPr>
          <w:u w:val="none"/>
        </w:rPr>
      </w:pPr>
      <w:r w:rsidDel="00000000" w:rsidR="00000000" w:rsidRPr="00000000">
        <w:rPr>
          <w:rtl w:val="0"/>
        </w:rPr>
        <w:t xml:space="preserve">Thanksgiving psalms, such as Psalm 34 express our reorientation - a restoration of our hearts - standing in awe and reverence of God’s goodness, mercy and grace. Based upon what you have heard in this sermon, how is it that we can “count it all joy” when you are waist-deep in mud? What about when you are covered head-to-toe? </w:t>
      </w:r>
    </w:p>
    <w:p w:rsidR="00000000" w:rsidDel="00000000" w:rsidP="00000000" w:rsidRDefault="00000000" w:rsidRPr="00000000" w14:paraId="00000014">
      <w:pPr>
        <w:widowControl w:val="0"/>
        <w:ind w:left="1440" w:firstLine="0"/>
        <w:rPr/>
      </w:pPr>
      <w:r w:rsidDel="00000000" w:rsidR="00000000" w:rsidRPr="00000000">
        <w:rPr>
          <w:rtl w:val="0"/>
        </w:rPr>
      </w:r>
    </w:p>
    <w:p w:rsidR="00000000" w:rsidDel="00000000" w:rsidP="00000000" w:rsidRDefault="00000000" w:rsidRPr="00000000" w14:paraId="00000015">
      <w:pPr>
        <w:widowControl w:val="0"/>
        <w:numPr>
          <w:ilvl w:val="0"/>
          <w:numId w:val="1"/>
        </w:numPr>
        <w:ind w:left="720" w:hanging="360"/>
      </w:pPr>
      <w:r w:rsidDel="00000000" w:rsidR="00000000" w:rsidRPr="00000000">
        <w:rPr>
          <w:rtl w:val="0"/>
        </w:rPr>
        <w:t xml:space="preserve">In the end, David realizes it was God all along who got him out of Gath. </w:t>
      </w:r>
    </w:p>
    <w:p w:rsidR="00000000" w:rsidDel="00000000" w:rsidP="00000000" w:rsidRDefault="00000000" w:rsidRPr="00000000" w14:paraId="00000016">
      <w:pPr>
        <w:widowControl w:val="0"/>
        <w:ind w:left="720" w:firstLine="0"/>
        <w:rPr/>
      </w:pPr>
      <w:r w:rsidDel="00000000" w:rsidR="00000000" w:rsidRPr="00000000">
        <w:rPr>
          <w:rtl w:val="0"/>
        </w:rPr>
      </w:r>
    </w:p>
    <w:p w:rsidR="00000000" w:rsidDel="00000000" w:rsidP="00000000" w:rsidRDefault="00000000" w:rsidRPr="00000000" w14:paraId="00000017">
      <w:pPr>
        <w:widowControl w:val="0"/>
        <w:numPr>
          <w:ilvl w:val="1"/>
          <w:numId w:val="1"/>
        </w:numPr>
        <w:ind w:left="1440" w:hanging="360"/>
      </w:pPr>
      <w:r w:rsidDel="00000000" w:rsidR="00000000" w:rsidRPr="00000000">
        <w:rPr>
          <w:rtl w:val="0"/>
        </w:rPr>
        <w:t xml:space="preserve">In hindsight, where have you seen God work in and through the times you took life into your own hands and got yourself into a mess? How will seeing this full-circle of reorientation help you grow in walking by faith and not by sight?</w:t>
      </w:r>
    </w:p>
    <w:p w:rsidR="00000000" w:rsidDel="00000000" w:rsidP="00000000" w:rsidRDefault="00000000" w:rsidRPr="00000000" w14:paraId="00000018">
      <w:pPr>
        <w:widowControl w:val="0"/>
        <w:ind w:left="0" w:firstLine="0"/>
        <w:rPr/>
      </w:pPr>
      <w:r w:rsidDel="00000000" w:rsidR="00000000" w:rsidRPr="00000000">
        <w:rPr>
          <w:rtl w:val="0"/>
        </w:rPr>
      </w:r>
    </w:p>
    <w:p w:rsidR="00000000" w:rsidDel="00000000" w:rsidP="00000000" w:rsidRDefault="00000000" w:rsidRPr="00000000" w14:paraId="00000019">
      <w:pPr>
        <w:widowControl w:val="0"/>
        <w:numPr>
          <w:ilvl w:val="0"/>
          <w:numId w:val="1"/>
        </w:numPr>
        <w:ind w:left="720" w:hanging="360"/>
        <w:rPr>
          <w:u w:val="none"/>
        </w:rPr>
      </w:pPr>
      <w:r w:rsidDel="00000000" w:rsidR="00000000" w:rsidRPr="00000000">
        <w:rPr>
          <w:rtl w:val="0"/>
        </w:rPr>
        <w:t xml:space="preserve">Seeing the full circle of how God worked in and through David’s circumstances grants us the insight that even heroes of faith, like David, can fall.</w:t>
      </w:r>
    </w:p>
    <w:p w:rsidR="00000000" w:rsidDel="00000000" w:rsidP="00000000" w:rsidRDefault="00000000" w:rsidRPr="00000000" w14:paraId="0000001A">
      <w:pPr>
        <w:widowControl w:val="0"/>
        <w:ind w:left="720" w:firstLine="0"/>
        <w:rPr/>
      </w:pPr>
      <w:r w:rsidDel="00000000" w:rsidR="00000000" w:rsidRPr="00000000">
        <w:rPr>
          <w:rtl w:val="0"/>
        </w:rPr>
      </w:r>
    </w:p>
    <w:p w:rsidR="00000000" w:rsidDel="00000000" w:rsidP="00000000" w:rsidRDefault="00000000" w:rsidRPr="00000000" w14:paraId="0000001B">
      <w:pPr>
        <w:widowControl w:val="0"/>
        <w:numPr>
          <w:ilvl w:val="1"/>
          <w:numId w:val="1"/>
        </w:numPr>
        <w:ind w:left="1440" w:hanging="360"/>
        <w:rPr>
          <w:u w:val="none"/>
        </w:rPr>
      </w:pPr>
      <w:r w:rsidDel="00000000" w:rsidR="00000000" w:rsidRPr="00000000">
        <w:rPr>
          <w:rtl w:val="0"/>
        </w:rPr>
        <w:t xml:space="preserve">The world is quick to mock Christians (and God) when they fail in faith and humility. How can we grow in blessing God through afflictions in order to witness well to the world?</w:t>
      </w:r>
    </w:p>
    <w:p w:rsidR="00000000" w:rsidDel="00000000" w:rsidP="00000000" w:rsidRDefault="00000000" w:rsidRPr="00000000" w14:paraId="0000001C">
      <w:pPr>
        <w:widowControl w:val="0"/>
        <w:ind w:left="1440" w:firstLine="0"/>
        <w:rPr/>
      </w:pPr>
      <w:r w:rsidDel="00000000" w:rsidR="00000000" w:rsidRPr="00000000">
        <w:rPr>
          <w:rtl w:val="0"/>
        </w:rPr>
      </w:r>
    </w:p>
    <w:p w:rsidR="00000000" w:rsidDel="00000000" w:rsidP="00000000" w:rsidRDefault="00000000" w:rsidRPr="00000000" w14:paraId="0000001D">
      <w:pPr>
        <w:widowControl w:val="0"/>
        <w:ind w:left="1440" w:firstLine="0"/>
        <w:rPr/>
      </w:pPr>
      <w:r w:rsidDel="00000000" w:rsidR="00000000" w:rsidRPr="00000000">
        <w:rPr>
          <w:rtl w:val="0"/>
        </w:rPr>
      </w:r>
    </w:p>
    <w:p w:rsidR="00000000" w:rsidDel="00000000" w:rsidP="00000000" w:rsidRDefault="00000000" w:rsidRPr="00000000" w14:paraId="0000001E">
      <w:pPr>
        <w:widowControl w:val="0"/>
        <w:ind w:left="0" w:firstLine="0"/>
        <w:jc w:val="left"/>
        <w:rPr/>
      </w:pPr>
      <w:r w:rsidDel="00000000" w:rsidR="00000000" w:rsidRPr="00000000">
        <w:rPr>
          <w:rtl w:val="0"/>
        </w:rPr>
      </w:r>
    </w:p>
    <w:p w:rsidR="00000000" w:rsidDel="00000000" w:rsidP="00000000" w:rsidRDefault="00000000" w:rsidRPr="00000000" w14:paraId="0000001F">
      <w:pPr>
        <w:widowControl w:val="0"/>
        <w:ind w:left="0" w:firstLine="0"/>
        <w:jc w:val="center"/>
        <w:rPr>
          <w:sz w:val="22"/>
          <w:szCs w:val="22"/>
        </w:rPr>
      </w:pPr>
      <w:r w:rsidDel="00000000" w:rsidR="00000000" w:rsidRPr="00000000">
        <w:rPr>
          <w:i w:val="1"/>
          <w:rtl w:val="0"/>
        </w:rPr>
        <w:t xml:space="preserve">While life is often muddled and messy, in the end it is supervised by God. We rest in the knowledge that things are not out of control and somehow God’s will and ways are being worked out.” (David Barker, This Poor Man Called, 53). </w:t>
      </w:r>
      <w:r w:rsidDel="00000000" w:rsidR="00000000" w:rsidRPr="00000000">
        <w:rPr>
          <w:rtl w:val="0"/>
        </w:rPr>
      </w:r>
    </w:p>
    <w:sectPr>
      <w:pgSz w:h="15840" w:w="12240" w:orient="portrait"/>
      <w:pgMar w:bottom="1440" w:top="1440" w:left="1440" w:right="1440" w:header="706" w:footer="16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Gibso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58077E"/>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C1603"/>
    <w:pPr>
      <w:tabs>
        <w:tab w:val="center" w:pos="4320"/>
        <w:tab w:val="right" w:pos="8640"/>
      </w:tabs>
    </w:pPr>
  </w:style>
  <w:style w:type="character" w:styleId="HeaderChar" w:customStyle="1">
    <w:name w:val="Header Char"/>
    <w:basedOn w:val="DefaultParagraphFont"/>
    <w:link w:val="Header"/>
    <w:uiPriority w:val="99"/>
    <w:rsid w:val="005C1603"/>
  </w:style>
  <w:style w:type="paragraph" w:styleId="Footer">
    <w:name w:val="footer"/>
    <w:basedOn w:val="Normal"/>
    <w:link w:val="FooterChar"/>
    <w:uiPriority w:val="99"/>
    <w:unhideWhenUsed w:val="1"/>
    <w:rsid w:val="005C1603"/>
    <w:pPr>
      <w:tabs>
        <w:tab w:val="center" w:pos="4320"/>
        <w:tab w:val="right" w:pos="8640"/>
      </w:tabs>
    </w:pPr>
  </w:style>
  <w:style w:type="character" w:styleId="FooterChar" w:customStyle="1">
    <w:name w:val="Footer Char"/>
    <w:basedOn w:val="DefaultParagraphFont"/>
    <w:link w:val="Footer"/>
    <w:uiPriority w:val="99"/>
    <w:rsid w:val="005C1603"/>
  </w:style>
  <w:style w:type="paragraph" w:styleId="BalloonText">
    <w:name w:val="Balloon Text"/>
    <w:basedOn w:val="Normal"/>
    <w:link w:val="BalloonTextChar"/>
    <w:uiPriority w:val="99"/>
    <w:semiHidden w:val="1"/>
    <w:unhideWhenUsed w:val="1"/>
    <w:rsid w:val="005C1603"/>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5C1603"/>
    <w:rPr>
      <w:rFonts w:ascii="Lucida Grande" w:cs="Lucida Grande" w:hAnsi="Lucida Grande"/>
      <w:sz w:val="18"/>
      <w:szCs w:val="18"/>
    </w:rPr>
  </w:style>
  <w:style w:type="character" w:styleId="HIGHLIGHT" w:customStyle="1">
    <w:name w:val=".HIGHLIGHT"/>
    <w:basedOn w:val="DefaultParagraphFont"/>
    <w:rsid w:val="00DD4B04"/>
    <w:rPr>
      <w:rFonts w:asciiTheme="majorHAnsi" w:hAnsiTheme="majorHAnsi"/>
      <w:b w:val="1"/>
      <w:sz w:val="20"/>
    </w:rPr>
  </w:style>
  <w:style w:type="paragraph" w:styleId="ListParagraph">
    <w:name w:val="List Paragraph"/>
    <w:basedOn w:val="Normal"/>
    <w:qFormat w:val="1"/>
    <w:rsid w:val="006E61DA"/>
    <w:pPr>
      <w:ind w:left="720"/>
      <w:contextualSpacing w:val="1"/>
    </w:pPr>
  </w:style>
  <w:style w:type="paragraph" w:styleId="p1" w:customStyle="1">
    <w:name w:val="p1"/>
    <w:basedOn w:val="Normal"/>
    <w:rsid w:val="00DF5966"/>
    <w:rPr>
      <w:rFonts w:ascii="Arial" w:cs="Arial" w:hAnsi="Arial"/>
      <w:sz w:val="15"/>
      <w:szCs w:val="15"/>
    </w:rPr>
  </w:style>
  <w:style w:type="paragraph" w:styleId="p2" w:customStyle="1">
    <w:name w:val="p2"/>
    <w:basedOn w:val="Normal"/>
    <w:rsid w:val="00DF5966"/>
    <w:rPr>
      <w:rFonts w:ascii="Arial" w:cs="Arial" w:hAnsi="Arial"/>
      <w:sz w:val="18"/>
      <w:szCs w:val="18"/>
    </w:rPr>
  </w:style>
  <w:style w:type="paragraph" w:styleId="p3" w:customStyle="1">
    <w:name w:val="p3"/>
    <w:basedOn w:val="Normal"/>
    <w:rsid w:val="00DF5966"/>
    <w:rPr>
      <w:rFonts w:ascii="Arial" w:cs="Arial" w:hAnsi="Arial"/>
      <w:sz w:val="18"/>
      <w:szCs w:val="18"/>
    </w:rPr>
  </w:style>
  <w:style w:type="character" w:styleId="apple-converted-space" w:customStyle="1">
    <w:name w:val="apple-converted-space"/>
    <w:basedOn w:val="DefaultParagraphFont"/>
    <w:rsid w:val="00DF5966"/>
  </w:style>
  <w:style w:type="character" w:styleId="QUOTE" w:customStyle="1">
    <w:name w:val=".QUOTE"/>
    <w:basedOn w:val="DefaultParagraphFont"/>
    <w:rsid w:val="00CE6A05"/>
    <w:rPr>
      <w:rFonts w:ascii="Calibri" w:hAnsi="Calibri"/>
      <w:b w:val="1"/>
      <w:i w:val="1"/>
      <w:color w:val="008000"/>
      <w:sz w:val="20"/>
      <w:szCs w:val="16"/>
    </w:rPr>
  </w:style>
  <w:style w:type="character" w:styleId="ILLUSTRATION" w:customStyle="1">
    <w:name w:val=".ILLUSTRATION"/>
    <w:basedOn w:val="DefaultParagraphFont"/>
    <w:rsid w:val="00CE6A05"/>
    <w:rPr>
      <w:rFonts w:ascii="Calibri" w:hAnsi="Calibri"/>
      <w:b w:val="1"/>
      <w:color w:val="008000"/>
      <w:sz w:val="20"/>
      <w:szCs w:val="16"/>
    </w:rPr>
  </w:style>
  <w:style w:type="character" w:styleId="Hyperlink">
    <w:name w:val="Hyperlink"/>
    <w:basedOn w:val="DefaultParagraphFont"/>
    <w:uiPriority w:val="99"/>
    <w:unhideWhenUsed w:val="1"/>
    <w:rsid w:val="00BC2D89"/>
    <w:rPr>
      <w:color w:val="0000ff" w:themeColor="hyperlink"/>
      <w:u w:val="single"/>
    </w:rPr>
  </w:style>
  <w:style w:type="table" w:styleId="TableGrid">
    <w:name w:val="Table Grid"/>
    <w:basedOn w:val="TableNormal"/>
    <w:uiPriority w:val="39"/>
    <w:rsid w:val="008C415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BF4B70"/>
    <w:pPr>
      <w:spacing w:after="100" w:afterAutospacing="1" w:before="100" w:beforeAutospacing="1"/>
    </w:pPr>
    <w:rPr>
      <w:rFonts w:ascii="Times New Roman" w:cs="Times New Roman" w:eastAsia="Times New Roman" w:hAnsi="Times New Roman"/>
      <w:lang w:val="en-CA"/>
    </w:rPr>
  </w:style>
  <w:style w:type="character" w:styleId="Emphasis">
    <w:name w:val="Emphasis"/>
    <w:basedOn w:val="DefaultParagraphFont"/>
    <w:uiPriority w:val="20"/>
    <w:qFormat w:val="1"/>
    <w:rsid w:val="00BF4B70"/>
    <w:rPr>
      <w:i w:val="1"/>
      <w:iCs w:val="1"/>
    </w:rPr>
  </w:style>
  <w:style w:type="character" w:styleId="Strong">
    <w:name w:val="Strong"/>
    <w:basedOn w:val="DefaultParagraphFont"/>
    <w:uiPriority w:val="22"/>
    <w:qFormat w:val="1"/>
    <w:rsid w:val="00BF4B70"/>
    <w:rPr>
      <w:b w:val="1"/>
      <w:bCs w:val="1"/>
    </w:rPr>
  </w:style>
  <w:style w:type="character" w:styleId="Heading1Char" w:customStyle="1">
    <w:name w:val="Heading 1 Char"/>
    <w:basedOn w:val="DefaultParagraphFont"/>
    <w:link w:val="Heading1"/>
    <w:uiPriority w:val="9"/>
    <w:rsid w:val="0058077E"/>
    <w:rPr>
      <w:rFonts w:asciiTheme="majorHAnsi" w:cstheme="majorBidi" w:eastAsiaTheme="majorEastAsia" w:hAnsiTheme="majorHAnsi"/>
      <w:color w:val="365f91" w:themeColor="accent1" w:themeShade="0000BF"/>
      <w:sz w:val="32"/>
      <w:szCs w:val="32"/>
    </w:rPr>
  </w:style>
  <w:style w:type="paragraph" w:styleId="Title">
    <w:name w:val="Title"/>
    <w:basedOn w:val="Normal"/>
    <w:next w:val="Normal"/>
    <w:link w:val="TitleChar"/>
    <w:uiPriority w:val="10"/>
    <w:qFormat w:val="1"/>
    <w:rsid w:val="0058077E"/>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8077E"/>
    <w:rPr>
      <w:rFonts w:asciiTheme="majorHAnsi" w:cstheme="majorBidi" w:eastAsiaTheme="majorEastAsia" w:hAnsiTheme="majorHAnsi"/>
      <w:spacing w:val="-10"/>
      <w:kern w:val="28"/>
      <w:sz w:val="56"/>
      <w:szCs w:val="56"/>
    </w:rPr>
  </w:style>
  <w:style w:type="character" w:styleId="ILLUSTRATION0" w:customStyle="1">
    <w:name w:val="ILLUSTRATION"/>
    <w:qFormat w:val="1"/>
    <w:rsid w:val="00392218"/>
    <w:rPr>
      <w:rFonts w:ascii="Calibri" w:cs="Helvetica" w:hAnsi="Calibri"/>
      <w:b w:val="1"/>
      <w:color w:val="008000"/>
      <w:sz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cH5QJk5aWDGxroFDI4cWNs38PQ==">CgMxLjA4AHIhMTB4dF9jQlJxMk5nRF90bkUtOXZuR3BaaksyRG5ITjBa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2024-09-17T16:10:00Z</dcterms:created>
  <dc:creator>Derk Mendal</dc:creator>
</cp:coreProperties>
</file>